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5409F" w14:textId="1F108290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č. </w:t>
      </w:r>
      <w:r w:rsidR="006E29DB">
        <w:rPr>
          <w:b w:val="0"/>
          <w:color w:val="auto"/>
          <w:sz w:val="18"/>
          <w:szCs w:val="18"/>
        </w:rPr>
        <w:t>4 Výzvy k podání nabídky</w:t>
      </w:r>
      <w:bookmarkStart w:id="0" w:name="_GoBack"/>
      <w:bookmarkEnd w:id="0"/>
    </w:p>
    <w:p w14:paraId="6B3D007B" w14:textId="77777777" w:rsidR="00FC0FDA" w:rsidRPr="005C7B1A" w:rsidRDefault="00FC0FDA" w:rsidP="00FC0FDA">
      <w:pPr>
        <w:pStyle w:val="Nadpis1"/>
      </w:pPr>
      <w:r w:rsidRPr="005C7B1A">
        <w:t xml:space="preserve">Požadavky na projektové řízení </w:t>
      </w:r>
    </w:p>
    <w:p w14:paraId="1E485E08" w14:textId="77777777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594C096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</w:p>
    <w:p w14:paraId="5510E27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AF7B65" w:rsidRDefault="00FC0FDA" w:rsidP="00FC0FDA">
      <w:pPr>
        <w:numPr>
          <w:ilvl w:val="0"/>
          <w:numId w:val="36"/>
        </w:numPr>
        <w:autoSpaceDE w:val="0"/>
        <w:autoSpaceDN w:val="0"/>
        <w:spacing w:after="240"/>
        <w:ind w:hanging="786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projektové řízení</w:t>
      </w:r>
    </w:p>
    <w:p w14:paraId="472F8167" w14:textId="77777777" w:rsidR="00FC0FDA" w:rsidRPr="00AF7B65" w:rsidRDefault="004546BE" w:rsidP="00FC0FDA">
      <w:pPr>
        <w:numPr>
          <w:ilvl w:val="1"/>
          <w:numId w:val="36"/>
        </w:numPr>
        <w:autoSpaceDE w:val="0"/>
        <w:autoSpaceDN w:val="0"/>
        <w:ind w:left="993" w:hanging="564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 se zavazuje, že dodávka díla bude řešena jako projekt a budou použity zásady projektového řízení, jako např.:</w:t>
      </w:r>
    </w:p>
    <w:p w14:paraId="048431F3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1EDF562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Analýza,</w:t>
      </w:r>
    </w:p>
    <w:p w14:paraId="78F89D82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71230EE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Realizace;</w:t>
      </w:r>
    </w:p>
    <w:p w14:paraId="68FF6C56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29EC16E8" w14:textId="77777777" w:rsidR="00FC0FDA" w:rsidRPr="00AF7B65" w:rsidRDefault="00FC0FDA" w:rsidP="00FC0FDA">
      <w:pPr>
        <w:pStyle w:val="Odstavecseseznamem"/>
        <w:spacing w:before="120"/>
        <w:ind w:left="1134"/>
        <w:jc w:val="both"/>
        <w:rPr>
          <w:rFonts w:asciiTheme="majorHAnsi" w:hAnsiTheme="majorHAnsi"/>
          <w:sz w:val="18"/>
          <w:szCs w:val="18"/>
        </w:rPr>
      </w:pPr>
    </w:p>
    <w:p w14:paraId="613778D4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hanging="786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řízení a realizaci projektu</w:t>
      </w:r>
    </w:p>
    <w:p w14:paraId="28233FD9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spacing w:after="240"/>
        <w:ind w:left="993" w:hanging="567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Řízení a realizace projektu budou zajištěny za pomoci těchto rolí:</w:t>
      </w:r>
    </w:p>
    <w:p w14:paraId="6B5531B6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Objednatel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Zhotovitel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27FEFE49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7C6E08A3" w14:textId="77777777" w:rsidR="00FC0FDA" w:rsidRPr="00AF7B65" w:rsidRDefault="00FC0FDA" w:rsidP="000B5B44">
      <w:pPr>
        <w:numPr>
          <w:ilvl w:val="0"/>
          <w:numId w:val="36"/>
        </w:numPr>
        <w:spacing w:after="240" w:line="259" w:lineRule="auto"/>
        <w:ind w:left="709" w:hanging="709"/>
        <w:contextualSpacing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Pracovní tým</w:t>
      </w:r>
      <w:r w:rsidRPr="00AF7B65">
        <w:rPr>
          <w:rFonts w:asciiTheme="majorHAnsi" w:hAnsiTheme="majorHAnsi"/>
          <w:sz w:val="18"/>
          <w:szCs w:val="18"/>
        </w:rPr>
        <w:t xml:space="preserve"> – je výkonný orgán projektu. Je podřízen Řídícímu výboru, řízen je Projektovým manažerem, jehož rozhodnutí jsou závazná pro všechny členy, odpovídá za přípravu výstupů projektu, plánování, kontrolu plnění schváleného harmonogramu a další z něho vyplývající úkoly. Členy jsou Projektoví manažeři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e, klíčoví uživatelé, experti odboru Informatiky, Bezpečnosti a dalších dotčených odborů.</w:t>
      </w:r>
      <w:r w:rsidRPr="00AF7B65">
        <w:rPr>
          <w:rFonts w:asciiTheme="majorHAnsi" w:hAnsiTheme="majorHAnsi"/>
          <w:b/>
          <w:sz w:val="18"/>
          <w:szCs w:val="18"/>
        </w:rPr>
        <w:br w:type="page"/>
      </w:r>
      <w:r w:rsidRPr="00AF7B65">
        <w:rPr>
          <w:rFonts w:asciiTheme="majorHAnsi" w:hAnsiTheme="majorHAnsi"/>
          <w:b/>
          <w:sz w:val="18"/>
          <w:szCs w:val="18"/>
        </w:rPr>
        <w:lastRenderedPageBreak/>
        <w:t>Požadavky na implementační analýzu</w:t>
      </w:r>
    </w:p>
    <w:p w14:paraId="244E586B" w14:textId="77777777" w:rsidR="00FC0FDA" w:rsidRPr="00AF7B65" w:rsidRDefault="00FC0FDA" w:rsidP="00FC0FDA">
      <w:pPr>
        <w:pStyle w:val="Zkladntext"/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Zpracována bude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 a předložena Projektovým manažerem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 Řídicímu výboru ke schválení. Obsahovat bude:</w:t>
      </w:r>
    </w:p>
    <w:p w14:paraId="6CA2B67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1C02A80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 řízení rizik,</w:t>
      </w:r>
    </w:p>
    <w:p w14:paraId="2CF3DF5E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analýzu bezpečnosti s ohledem na Zákon o kybernetické bezpečnosti,</w:t>
      </w:r>
    </w:p>
    <w:p w14:paraId="22CCEB0C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spacing w:line="259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FC0FDA">
      <w:pPr>
        <w:pStyle w:val="Odstavecseseznamem"/>
        <w:spacing w:line="259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left="709" w:hanging="709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akceptaci projektu nebo jeho ucelených částí</w:t>
      </w:r>
    </w:p>
    <w:p w14:paraId="02290126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overflowPunct w:val="0"/>
        <w:adjustRightInd w:val="0"/>
        <w:ind w:left="851" w:hanging="567"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projektu či jeho ucelených částí bude probíhat v rámci Akceptačního řízení:</w:t>
      </w:r>
    </w:p>
    <w:p w14:paraId="7A1DC294" w14:textId="77777777" w:rsidR="00FC0FDA" w:rsidRPr="00AF7B65" w:rsidRDefault="00FC0FDA" w:rsidP="00FC0FDA">
      <w:pPr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62BE955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řízení</w:t>
      </w:r>
      <w:r w:rsidRPr="00AF7B65">
        <w:rPr>
          <w:rFonts w:asciiTheme="majorHAnsi" w:hAnsiTheme="majorHAnsi"/>
          <w:sz w:val="18"/>
          <w:szCs w:val="18"/>
        </w:rPr>
        <w:t xml:space="preserve"> je proces posouzení výstupů/plnění dle Akceptačních kritérií. Zahájeno je na základě žádosti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e, který doloží Řídicímu výboru podklady pro posouzení. Výsledkem Akceptačního řízení je Akceptační protokol (s výhradou či bez výhrad) podepsaný oběma smluvními stranami. Akceptační protokol bude obsahovat i doložku o možnosti fakturovat </w:t>
      </w:r>
      <w:proofErr w:type="spellStart"/>
      <w:r w:rsidRPr="00AF7B65">
        <w:rPr>
          <w:rFonts w:asciiTheme="majorHAnsi" w:hAnsiTheme="majorHAnsi"/>
          <w:sz w:val="18"/>
          <w:szCs w:val="18"/>
        </w:rPr>
        <w:t>zakceptované</w:t>
      </w:r>
      <w:proofErr w:type="spellEnd"/>
      <w:r w:rsidRPr="00AF7B65">
        <w:rPr>
          <w:rFonts w:asciiTheme="majorHAnsi" w:hAnsiTheme="majorHAnsi"/>
          <w:sz w:val="18"/>
          <w:szCs w:val="18"/>
        </w:rPr>
        <w:t xml:space="preserve"> dílo. </w:t>
      </w:r>
    </w:p>
    <w:p w14:paraId="4472FE0C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V případě, že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v Akceptačním řízení zjistí jakoukoliv závadu zásadně bránící plnění funkce plnění, bude vyhotoven protokol s vytknutými vadami.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poskytne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i přiměřenou dobu na odstranění této vady. Po tuto dobu je přerušeno Akceptační řízení a dílo se považuje za nepřevzaté. </w:t>
      </w:r>
    </w:p>
    <w:p w14:paraId="0A88DFFD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kritéria</w:t>
      </w:r>
      <w:r w:rsidRPr="00AF7B65">
        <w:rPr>
          <w:rFonts w:asciiTheme="majorHAnsi" w:hAnsiTheme="majorHAnsi"/>
          <w:sz w:val="18"/>
          <w:szCs w:val="18"/>
        </w:rPr>
        <w:t xml:space="preserve"> jsou definicí měřitelných charakteristik díla předem dohodnutá smluvními stranami na úrovni Řídicího výboru či Implementační analýzy. Akceptačním kritériem je provedení akceptačních testů. Způsob a metodiku testování k zajištění bezproblémové implementace včetně dokumentace vypracuje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.</w:t>
      </w:r>
    </w:p>
    <w:p w14:paraId="4005A748" w14:textId="77777777" w:rsidR="00FC0FDA" w:rsidRPr="00AF7B65" w:rsidRDefault="00FC0FDA" w:rsidP="00FC0FDA">
      <w:p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br/>
      </w:r>
    </w:p>
    <w:p w14:paraId="33EF3BBD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hanging="502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Objednatel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požaduje provedení Akceptačního řízení minimálně těchto ucelených částí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br/>
        <w:t>projektu:</w:t>
      </w:r>
    </w:p>
    <w:p w14:paraId="7BD39F8B" w14:textId="77777777" w:rsidR="00FC0FDA" w:rsidRPr="00AF7B65" w:rsidRDefault="00FC0FDA" w:rsidP="00FC0FDA">
      <w:pPr>
        <w:overflowPunct w:val="0"/>
        <w:adjustRightInd w:val="0"/>
        <w:ind w:left="78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009C8831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Akceptace detailního harmonogramu projektu minimálně v bodech:</w:t>
      </w:r>
    </w:p>
    <w:p w14:paraId="10217A79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4A03A43A" w:rsidR="00FC0FDA" w:rsidRPr="00AF7B65" w:rsidRDefault="00F65FFD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Analýza business a architektonických požadavků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(</w:t>
      </w:r>
      <w:r w:rsidR="009F5508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08C01685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5EC043B6" w14:textId="4C2CB0CD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Implementace (</w:t>
      </w:r>
      <w:r w:rsidR="00524676">
        <w:rPr>
          <w:rFonts w:asciiTheme="majorHAnsi" w:hAnsiTheme="majorHAnsi"/>
          <w:color w:val="000000"/>
          <w:sz w:val="18"/>
          <w:szCs w:val="18"/>
        </w:rPr>
        <w:t xml:space="preserve">realizace dle schválené </w:t>
      </w:r>
      <w:r w:rsidR="00A16671">
        <w:rPr>
          <w:rFonts w:asciiTheme="majorHAnsi" w:hAnsiTheme="majorHAnsi"/>
          <w:color w:val="000000"/>
          <w:sz w:val="18"/>
          <w:szCs w:val="18"/>
        </w:rPr>
        <w:t>implementační analýzy</w:t>
      </w:r>
      <w:r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10F28E30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FAT (Funkční akceptační test)</w:t>
      </w:r>
    </w:p>
    <w:p w14:paraId="44457E96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UAT (Uživatelské akceptační)</w:t>
      </w:r>
    </w:p>
    <w:p w14:paraId="39160E58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Nasazení (Nasazení do ostrého provozu)</w:t>
      </w:r>
    </w:p>
    <w:p w14:paraId="1E31153F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Dokončení (finalizace projektu, odevzdání dokumentace, zdrojových kódů apod.)</w:t>
      </w:r>
    </w:p>
    <w:p w14:paraId="5C08CC1B" w14:textId="77777777" w:rsidR="00FC0FDA" w:rsidRPr="00AF7B65" w:rsidRDefault="00FC0FDA" w:rsidP="00FC0FDA">
      <w:pPr>
        <w:overflowPunct w:val="0"/>
        <w:adjustRightInd w:val="0"/>
        <w:ind w:left="150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88B06D1" w14:textId="6987830F" w:rsidR="00FC0FDA" w:rsidRPr="00AF7B65" w:rsidRDefault="00B77BB1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B77BB1">
        <w:rPr>
          <w:rFonts w:asciiTheme="majorHAnsi" w:hAnsiTheme="majorHAnsi"/>
          <w:b/>
          <w:color w:val="000000"/>
          <w:sz w:val="18"/>
          <w:szCs w:val="18"/>
        </w:rPr>
        <w:t>Analýza business a architektonických požadavků</w:t>
      </w:r>
      <w:r w:rsidRPr="00B77BB1" w:rsidDel="00B77BB1">
        <w:rPr>
          <w:rFonts w:asciiTheme="majorHAnsi" w:hAnsiTheme="majorHAnsi"/>
          <w:b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– detailní požadavky a cíle na základě komunikace se zákazníkem, komplexní analýza řešení.</w:t>
      </w:r>
    </w:p>
    <w:p w14:paraId="6891660D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D04F0AB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Návrh řešení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kompletní zadávací dokumentace pro realizaci řešení.</w:t>
      </w:r>
    </w:p>
    <w:p w14:paraId="319191D6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38947DAF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FAT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Funkční akceptační testy, testování musí obsahovat všechny testovací scénáře použité pro testy FAT.</w:t>
      </w:r>
    </w:p>
    <w:p w14:paraId="33A66C3B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1292DC1E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lastRenderedPageBreak/>
        <w:t>testy UAT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uživatelské akceptační testy, testování musí obsahovat všechny testovací scénáře použité pro testy UAT</w:t>
      </w:r>
    </w:p>
    <w:p w14:paraId="271325B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49ACDE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Nasazení do provozu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nasazení do ostrého provozu, najíždění agendy.</w:t>
      </w:r>
    </w:p>
    <w:p w14:paraId="61D8CF8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59E8758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Dokončení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Akceptace projektu</w:t>
      </w:r>
    </w:p>
    <w:p w14:paraId="3DBB2D3C" w14:textId="77777777" w:rsidR="00FC0FDA" w:rsidRPr="00AF7B65" w:rsidRDefault="00FC0FDA" w:rsidP="00FC0FDA">
      <w:pPr>
        <w:overflowPunct w:val="0"/>
        <w:adjustRightInd w:val="0"/>
        <w:ind w:left="426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</w:p>
    <w:p w14:paraId="50C330B6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Objednatel</w:t>
      </w:r>
      <w:r w:rsidR="00FC0FDA" w:rsidRPr="00AF7B65">
        <w:rPr>
          <w:rFonts w:asciiTheme="majorHAnsi" w:hAnsiTheme="majorHAnsi"/>
          <w:sz w:val="18"/>
          <w:szCs w:val="18"/>
        </w:rPr>
        <w:t xml:space="preserve"> požaduje, aby předmět plnění byl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dle harmonogramu řádně otestován. Harmonogram bude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předložen při prvním zahajovacím zasedání Řídícího výboru, který jej schválí. </w:t>
      </w:r>
    </w:p>
    <w:p w14:paraId="6B308EC1" w14:textId="77777777" w:rsidR="00FC0FDA" w:rsidRPr="00AF7B65" w:rsidRDefault="00FC0FDA" w:rsidP="00FC0FDA">
      <w:pPr>
        <w:pStyle w:val="Odstavecseseznamem"/>
        <w:autoSpaceDE w:val="0"/>
        <w:autoSpaceDN w:val="0"/>
        <w:spacing w:after="240"/>
        <w:ind w:left="709"/>
        <w:rPr>
          <w:rFonts w:asciiTheme="majorHAnsi" w:hAnsiTheme="majorHAnsi"/>
          <w:sz w:val="18"/>
          <w:szCs w:val="18"/>
        </w:rPr>
      </w:pPr>
    </w:p>
    <w:p w14:paraId="40E17DBF" w14:textId="77777777" w:rsidR="009F392E" w:rsidRPr="00AF7B65" w:rsidRDefault="009F392E" w:rsidP="00FC0FDA">
      <w:pPr>
        <w:rPr>
          <w:rFonts w:asciiTheme="majorHAnsi" w:hAnsiTheme="majorHAnsi"/>
          <w:sz w:val="18"/>
          <w:szCs w:val="18"/>
        </w:rPr>
      </w:pPr>
    </w:p>
    <w:sectPr w:rsidR="009F392E" w:rsidRPr="00AF7B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E591E" w14:textId="77777777" w:rsidR="00782DF7" w:rsidRDefault="00782DF7" w:rsidP="00962258">
      <w:r>
        <w:separator/>
      </w:r>
    </w:p>
  </w:endnote>
  <w:endnote w:type="continuationSeparator" w:id="0">
    <w:p w14:paraId="734BB7C9" w14:textId="77777777" w:rsidR="00782DF7" w:rsidRDefault="00782DF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611785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29D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29D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40D6538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29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29D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E112E" w14:textId="77777777" w:rsidR="00782DF7" w:rsidRDefault="00782DF7" w:rsidP="00962258">
      <w:r>
        <w:separator/>
      </w:r>
    </w:p>
  </w:footnote>
  <w:footnote w:type="continuationSeparator" w:id="0">
    <w:p w14:paraId="37479322" w14:textId="77777777" w:rsidR="00782DF7" w:rsidRDefault="00782DF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FDA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7DF5"/>
    <w:rsid w:val="00280E07"/>
    <w:rsid w:val="00297033"/>
    <w:rsid w:val="002C31BF"/>
    <w:rsid w:val="002D08B1"/>
    <w:rsid w:val="002E0CD7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29DB"/>
    <w:rsid w:val="006E314D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508"/>
    <w:rsid w:val="00A16671"/>
    <w:rsid w:val="00A6177B"/>
    <w:rsid w:val="00A66136"/>
    <w:rsid w:val="00AA4CBB"/>
    <w:rsid w:val="00AA65FA"/>
    <w:rsid w:val="00AA7351"/>
    <w:rsid w:val="00AD056F"/>
    <w:rsid w:val="00AD6731"/>
    <w:rsid w:val="00AE0D05"/>
    <w:rsid w:val="00AF7B65"/>
    <w:rsid w:val="00B15D0D"/>
    <w:rsid w:val="00B75EE1"/>
    <w:rsid w:val="00B77481"/>
    <w:rsid w:val="00B77BB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95D"/>
    <w:rsid w:val="00EB104F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2" ma:contentTypeDescription="Vytvoří nový dokument" ma:contentTypeScope="" ma:versionID="533eaf768a311804f5f119db1ae814c8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aaaf09b13221753fe513b14d97451580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1FDE4D-9037-42FD-A5BB-C88A5983A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0012A7-2900-4B5B-AFCD-2FB7FA98D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11</TotalTime>
  <Pages>3</Pages>
  <Words>828</Words>
  <Characters>4891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17</cp:revision>
  <cp:lastPrinted>2017-11-28T17:18:00Z</cp:lastPrinted>
  <dcterms:created xsi:type="dcterms:W3CDTF">2020-09-22T11:24:00Z</dcterms:created>
  <dcterms:modified xsi:type="dcterms:W3CDTF">2021-08-06T08:12:00Z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URL">
    <vt:lpwstr/>
  </property>
</Properties>
</file>